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D51AF05" w14:textId="77777777" w:rsidR="001036AC" w:rsidRDefault="001036AC" w:rsidP="001036AC">
      <w:pPr>
        <w:pStyle w:val="Default"/>
      </w:pPr>
    </w:p>
    <w:p w14:paraId="3F921260" w14:textId="6FDB6835" w:rsidR="000B6A2B" w:rsidRDefault="001036AC" w:rsidP="00DF4DAD">
      <w:pPr>
        <w:jc w:val="center"/>
      </w:pPr>
      <w:r>
        <w:rPr>
          <w:b/>
          <w:bCs/>
          <w:sz w:val="72"/>
          <w:szCs w:val="72"/>
        </w:rPr>
        <w:t>DNS Professional services</w:t>
      </w:r>
    </w:p>
    <w:p w14:paraId="4485BF45" w14:textId="31859568" w:rsidR="001036AC" w:rsidRDefault="00847D64" w:rsidP="001036AC">
      <w:pPr>
        <w:pStyle w:val="Default"/>
      </w:pPr>
      <w:r>
        <w:rPr>
          <w:noProof/>
        </w:rPr>
        <w:drawing>
          <wp:anchor distT="0" distB="0" distL="114300" distR="114300" simplePos="0" relativeHeight="251658240" behindDoc="1" locked="1" layoutInCell="1" allowOverlap="1" wp14:anchorId="0026AB79" wp14:editId="44CA55E9">
            <wp:simplePos x="0" y="0"/>
            <wp:positionH relativeFrom="page">
              <wp:align>right</wp:align>
            </wp:positionH>
            <wp:positionV relativeFrom="page">
              <wp:align>center</wp:align>
            </wp:positionV>
            <wp:extent cx="4219200" cy="7437600"/>
            <wp:effectExtent l="0" t="0" r="0" b="0"/>
            <wp:wrapNone/>
            <wp:docPr id="1" name="Obrázek 1" descr="Obsah obrázku text, vizitka, obálk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text, vizitka, obálka&#10;&#10;Popis byl vytvořen automaticky"/>
                    <pic:cNvPicPr/>
                  </pic:nvPicPr>
                  <pic:blipFill>
                    <a:blip r:embed="rId10">
                      <a:alphaModFix amt="1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9200" cy="743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AE145B" w14:textId="1937FD9B" w:rsidR="00CF1ADE" w:rsidRDefault="00160F49" w:rsidP="000B6A2B">
      <w:pPr>
        <w:pStyle w:val="Standard"/>
        <w:spacing w:line="240" w:lineRule="auto"/>
        <w:rPr>
          <w:rFonts w:ascii="Arial" w:eastAsiaTheme="minorHAnsi" w:hAnsi="Arial" w:cs="Arial"/>
          <w:b/>
          <w:bCs/>
          <w:color w:val="139DE5"/>
          <w:kern w:val="0"/>
          <w:sz w:val="28"/>
          <w:szCs w:val="28"/>
        </w:rPr>
      </w:pPr>
      <w:r>
        <w:rPr>
          <w:rFonts w:ascii="Arial" w:eastAsiaTheme="minorHAnsi" w:hAnsi="Arial" w:cs="Arial"/>
          <w:b/>
          <w:bCs/>
          <w:color w:val="139DE5"/>
          <w:kern w:val="0"/>
          <w:sz w:val="28"/>
          <w:szCs w:val="28"/>
        </w:rPr>
        <w:t>Sociální inženýrství - Vishing</w:t>
      </w:r>
    </w:p>
    <w:p w14:paraId="63AC5A78" w14:textId="046998A4" w:rsidR="0005456B" w:rsidRDefault="0005456B" w:rsidP="000B6A2B">
      <w:pPr>
        <w:pStyle w:val="Standard"/>
        <w:spacing w:line="240" w:lineRule="auto"/>
        <w:rPr>
          <w:rFonts w:ascii="Arial" w:eastAsiaTheme="minorHAnsi" w:hAnsi="Arial" w:cs="Arial"/>
          <w:kern w:val="0"/>
          <w:sz w:val="20"/>
          <w:szCs w:val="20"/>
        </w:rPr>
      </w:pPr>
      <w:r w:rsidRPr="0005456B">
        <w:rPr>
          <w:rFonts w:ascii="Arial" w:eastAsiaTheme="minorHAnsi" w:hAnsi="Arial" w:cs="Arial"/>
          <w:kern w:val="0"/>
          <w:sz w:val="20"/>
          <w:szCs w:val="20"/>
        </w:rPr>
        <w:t>Simulovaný vishingový test prověří odolnost vašich zaměstnanců proti manipulaci po telefonu a odhalí mezery v interních procesech</w:t>
      </w:r>
      <w:r w:rsidR="004F7B4F">
        <w:rPr>
          <w:rFonts w:ascii="Arial" w:eastAsiaTheme="minorHAnsi" w:hAnsi="Arial" w:cs="Arial"/>
          <w:kern w:val="0"/>
          <w:sz w:val="20"/>
          <w:szCs w:val="20"/>
        </w:rPr>
        <w:t>, kontrolních</w:t>
      </w:r>
      <w:r w:rsidR="00BD62BE">
        <w:rPr>
          <w:rFonts w:ascii="Arial" w:eastAsiaTheme="minorHAnsi" w:hAnsi="Arial" w:cs="Arial"/>
          <w:kern w:val="0"/>
          <w:sz w:val="20"/>
          <w:szCs w:val="20"/>
        </w:rPr>
        <w:t xml:space="preserve"> nebo schvalovacích</w:t>
      </w:r>
      <w:r w:rsidR="004F7B4F">
        <w:rPr>
          <w:rFonts w:ascii="Arial" w:eastAsiaTheme="minorHAnsi" w:hAnsi="Arial" w:cs="Arial"/>
          <w:kern w:val="0"/>
          <w:sz w:val="20"/>
          <w:szCs w:val="20"/>
        </w:rPr>
        <w:t xml:space="preserve"> </w:t>
      </w:r>
      <w:r w:rsidR="00BD62BE">
        <w:rPr>
          <w:rFonts w:ascii="Arial" w:eastAsiaTheme="minorHAnsi" w:hAnsi="Arial" w:cs="Arial"/>
          <w:kern w:val="0"/>
          <w:sz w:val="20"/>
          <w:szCs w:val="20"/>
        </w:rPr>
        <w:t>mechanismech</w:t>
      </w:r>
      <w:r w:rsidRPr="0005456B">
        <w:rPr>
          <w:rFonts w:ascii="Arial" w:eastAsiaTheme="minorHAnsi" w:hAnsi="Arial" w:cs="Arial"/>
          <w:kern w:val="0"/>
          <w:sz w:val="20"/>
          <w:szCs w:val="20"/>
        </w:rPr>
        <w:t>. Test probíhá v bezpečné, etické režii a bez rizika úniku reálných přístupových údajů.</w:t>
      </w:r>
      <w:r>
        <w:rPr>
          <w:rFonts w:ascii="Arial" w:eastAsiaTheme="minorHAnsi" w:hAnsi="Arial" w:cs="Arial"/>
          <w:kern w:val="0"/>
          <w:sz w:val="20"/>
          <w:szCs w:val="20"/>
        </w:rPr>
        <w:t xml:space="preserve"> Používá však </w:t>
      </w:r>
      <w:r w:rsidR="00BD62BE">
        <w:rPr>
          <w:rFonts w:ascii="Arial" w:eastAsiaTheme="minorHAnsi" w:hAnsi="Arial" w:cs="Arial"/>
          <w:kern w:val="0"/>
          <w:sz w:val="20"/>
          <w:szCs w:val="20"/>
        </w:rPr>
        <w:t>aktuální</w:t>
      </w:r>
      <w:r>
        <w:rPr>
          <w:rFonts w:ascii="Arial" w:eastAsiaTheme="minorHAnsi" w:hAnsi="Arial" w:cs="Arial"/>
          <w:kern w:val="0"/>
          <w:sz w:val="20"/>
          <w:szCs w:val="20"/>
        </w:rPr>
        <w:t xml:space="preserve"> techniky útočníků</w:t>
      </w:r>
      <w:r w:rsidR="008939DD">
        <w:rPr>
          <w:rFonts w:ascii="Arial" w:eastAsiaTheme="minorHAnsi" w:hAnsi="Arial" w:cs="Arial"/>
          <w:kern w:val="0"/>
          <w:sz w:val="20"/>
          <w:szCs w:val="20"/>
        </w:rPr>
        <w:t>, aby byl výsledek relevantní.</w:t>
      </w:r>
    </w:p>
    <w:p w14:paraId="7806F9A2" w14:textId="5026096B" w:rsidR="000B6A2B" w:rsidRPr="003C14E3" w:rsidRDefault="008939DD" w:rsidP="000B6A2B">
      <w:pPr>
        <w:pStyle w:val="Standard"/>
        <w:spacing w:line="240" w:lineRule="auto"/>
        <w:rPr>
          <w:rFonts w:ascii="Arial" w:eastAsiaTheme="minorHAnsi" w:hAnsi="Arial" w:cs="Arial"/>
          <w:b/>
          <w:bCs/>
          <w:kern w:val="0"/>
          <w:sz w:val="20"/>
          <w:szCs w:val="20"/>
          <w:u w:val="single"/>
        </w:rPr>
      </w:pPr>
      <w:r w:rsidRPr="003C14E3">
        <w:rPr>
          <w:rFonts w:ascii="Arial" w:eastAsiaTheme="minorHAnsi" w:hAnsi="Arial" w:cs="Arial"/>
          <w:b/>
          <w:bCs/>
          <w:kern w:val="0"/>
          <w:sz w:val="20"/>
          <w:szCs w:val="20"/>
        </w:rPr>
        <w:t>Cíle a přínos</w:t>
      </w:r>
    </w:p>
    <w:p w14:paraId="54491844" w14:textId="77777777" w:rsidR="001D075E" w:rsidRDefault="001D075E" w:rsidP="003C14E3">
      <w:pPr>
        <w:pStyle w:val="Odstavecseseznamem"/>
        <w:numPr>
          <w:ilvl w:val="0"/>
          <w:numId w:val="8"/>
        </w:numPr>
        <w:ind w:hanging="294"/>
      </w:pPr>
      <w:r w:rsidRPr="001D075E">
        <w:rPr>
          <w:b/>
          <w:bCs/>
        </w:rPr>
        <w:t xml:space="preserve">Prověření reakcí: </w:t>
      </w:r>
      <w:r>
        <w:t>Zjištění, zda zaměstnanci správně rozpoznají, ověří a nahlásí podezřelý hovor.</w:t>
      </w:r>
    </w:p>
    <w:p w14:paraId="1334DABF" w14:textId="0580E3C3" w:rsidR="001D075E" w:rsidRDefault="001D075E" w:rsidP="003C14E3">
      <w:pPr>
        <w:pStyle w:val="Odstavecseseznamem"/>
        <w:numPr>
          <w:ilvl w:val="0"/>
          <w:numId w:val="8"/>
        </w:numPr>
        <w:ind w:hanging="294"/>
      </w:pPr>
      <w:r w:rsidRPr="001D075E">
        <w:rPr>
          <w:b/>
          <w:bCs/>
        </w:rPr>
        <w:t>Analýza procesů:</w:t>
      </w:r>
      <w:r>
        <w:t xml:space="preserve"> Odhalení mezer v telefonické verifikaci a eskalačních cestách</w:t>
      </w:r>
      <w:r w:rsidR="005E3680">
        <w:t>, dodržování kontrolních mechanismů</w:t>
      </w:r>
      <w:r w:rsidR="000C3AD9">
        <w:t xml:space="preserve"> jako princip čtyř očí.</w:t>
      </w:r>
    </w:p>
    <w:p w14:paraId="6DB89665" w14:textId="42777916" w:rsidR="001D075E" w:rsidRDefault="001D075E" w:rsidP="003C14E3">
      <w:pPr>
        <w:pStyle w:val="Odstavecseseznamem"/>
        <w:numPr>
          <w:ilvl w:val="0"/>
          <w:numId w:val="8"/>
        </w:numPr>
        <w:ind w:hanging="294"/>
      </w:pPr>
      <w:r w:rsidRPr="001D075E">
        <w:rPr>
          <w:b/>
          <w:bCs/>
        </w:rPr>
        <w:t>Edukace:</w:t>
      </w:r>
      <w:r>
        <w:t xml:space="preserve"> Okamžitý posun ve schopnosti čelit hlasovému sociálnímu inženýrství.</w:t>
      </w:r>
      <w:r w:rsidR="000C3AD9">
        <w:t xml:space="preserve"> Vysvětlení slabin a forem psychologického nátlaku a manipulačních technik včetně praktických ukázek.</w:t>
      </w:r>
    </w:p>
    <w:p w14:paraId="464DD0A2" w14:textId="5B18693D" w:rsidR="001D075E" w:rsidRPr="003C14E3" w:rsidRDefault="00FE4D66" w:rsidP="00FE4D66">
      <w:pPr>
        <w:rPr>
          <w:b/>
          <w:bCs/>
        </w:rPr>
      </w:pPr>
      <w:r w:rsidRPr="003C14E3">
        <w:rPr>
          <w:b/>
          <w:bCs/>
        </w:rPr>
        <w:t>Průběh a pravidla</w:t>
      </w:r>
    </w:p>
    <w:p w14:paraId="70953CAB" w14:textId="463FE976" w:rsidR="006B0F6C" w:rsidRPr="003C14E3" w:rsidRDefault="006B0F6C" w:rsidP="003C14E3">
      <w:pPr>
        <w:ind w:left="709" w:hanging="283"/>
        <w:rPr>
          <w:rFonts w:asciiTheme="minorHAnsi" w:hAnsiTheme="minorHAnsi" w:cstheme="minorBidi"/>
          <w:sz w:val="22"/>
          <w:szCs w:val="22"/>
        </w:rPr>
      </w:pPr>
      <w:r w:rsidRPr="003C14E3">
        <w:rPr>
          <w:rFonts w:asciiTheme="minorHAnsi" w:hAnsiTheme="minorHAnsi" w:cstheme="minorBidi"/>
          <w:sz w:val="22"/>
          <w:szCs w:val="22"/>
        </w:rPr>
        <w:t>•</w:t>
      </w:r>
      <w:r w:rsidRPr="003C14E3">
        <w:rPr>
          <w:rFonts w:asciiTheme="minorHAnsi" w:hAnsiTheme="minorHAnsi" w:cstheme="minorBidi"/>
          <w:sz w:val="22"/>
          <w:szCs w:val="22"/>
        </w:rPr>
        <w:tab/>
      </w:r>
      <w:r w:rsidRPr="003C14E3">
        <w:rPr>
          <w:rFonts w:asciiTheme="minorHAnsi" w:hAnsiTheme="minorHAnsi" w:cstheme="minorBidi"/>
          <w:b/>
          <w:bCs/>
          <w:sz w:val="22"/>
          <w:szCs w:val="22"/>
        </w:rPr>
        <w:t>Scénáře:</w:t>
      </w:r>
      <w:r w:rsidRPr="003C14E3">
        <w:rPr>
          <w:rFonts w:asciiTheme="minorHAnsi" w:hAnsiTheme="minorHAnsi" w:cstheme="minorBidi"/>
          <w:sz w:val="22"/>
          <w:szCs w:val="22"/>
        </w:rPr>
        <w:t xml:space="preserve"> předem odsouhlasený scénář hovoru (nebo více)</w:t>
      </w:r>
      <w:r w:rsidR="00EC5D61">
        <w:rPr>
          <w:rFonts w:asciiTheme="minorHAnsi" w:hAnsiTheme="minorHAnsi" w:cstheme="minorBidi"/>
          <w:sz w:val="22"/>
          <w:szCs w:val="22"/>
        </w:rPr>
        <w:t xml:space="preserve"> s definovaným cílem.</w:t>
      </w:r>
    </w:p>
    <w:p w14:paraId="28454FC7" w14:textId="47AFD1BF" w:rsidR="006B0F6C" w:rsidRPr="003C14E3" w:rsidRDefault="006B0F6C" w:rsidP="003C14E3">
      <w:pPr>
        <w:ind w:left="709" w:hanging="283"/>
        <w:rPr>
          <w:rFonts w:asciiTheme="minorHAnsi" w:hAnsiTheme="minorHAnsi" w:cstheme="minorBidi"/>
          <w:sz w:val="22"/>
          <w:szCs w:val="22"/>
        </w:rPr>
      </w:pPr>
      <w:r w:rsidRPr="003C14E3">
        <w:rPr>
          <w:rFonts w:asciiTheme="minorHAnsi" w:hAnsiTheme="minorHAnsi" w:cstheme="minorBidi"/>
          <w:sz w:val="22"/>
          <w:szCs w:val="22"/>
        </w:rPr>
        <w:t>•</w:t>
      </w:r>
      <w:r w:rsidRPr="003C14E3">
        <w:rPr>
          <w:rFonts w:asciiTheme="minorHAnsi" w:hAnsiTheme="minorHAnsi" w:cstheme="minorBidi"/>
          <w:sz w:val="22"/>
          <w:szCs w:val="22"/>
        </w:rPr>
        <w:tab/>
      </w:r>
      <w:r w:rsidRPr="003C14E3">
        <w:rPr>
          <w:rFonts w:asciiTheme="minorHAnsi" w:hAnsiTheme="minorHAnsi" w:cstheme="minorBidi"/>
          <w:b/>
          <w:bCs/>
          <w:sz w:val="22"/>
          <w:szCs w:val="22"/>
        </w:rPr>
        <w:t xml:space="preserve">Etika a bezpečnost: </w:t>
      </w:r>
      <w:r w:rsidRPr="003C14E3">
        <w:rPr>
          <w:rFonts w:asciiTheme="minorHAnsi" w:hAnsiTheme="minorHAnsi" w:cstheme="minorBidi"/>
          <w:sz w:val="22"/>
          <w:szCs w:val="22"/>
        </w:rPr>
        <w:t>Žádné ukládání nebo práce s hesly. Hovor při součinnosti uživatele.</w:t>
      </w:r>
      <w:r w:rsidR="00A25EA8">
        <w:rPr>
          <w:rFonts w:asciiTheme="minorHAnsi" w:hAnsiTheme="minorHAnsi" w:cstheme="minorBidi"/>
          <w:sz w:val="22"/>
          <w:szCs w:val="22"/>
        </w:rPr>
        <w:t xml:space="preserve"> Předem stanovené hranice, kdy testovací scénář končí.</w:t>
      </w:r>
    </w:p>
    <w:p w14:paraId="06124F40" w14:textId="04149EDF" w:rsidR="006B0F6C" w:rsidRPr="003C14E3" w:rsidRDefault="006B0F6C" w:rsidP="003C14E3">
      <w:pPr>
        <w:ind w:left="709" w:hanging="283"/>
        <w:rPr>
          <w:rFonts w:asciiTheme="minorHAnsi" w:hAnsiTheme="minorHAnsi" w:cstheme="minorBidi"/>
          <w:sz w:val="22"/>
          <w:szCs w:val="22"/>
        </w:rPr>
      </w:pPr>
      <w:r w:rsidRPr="003C14E3">
        <w:rPr>
          <w:rFonts w:asciiTheme="minorHAnsi" w:hAnsiTheme="minorHAnsi" w:cstheme="minorBidi"/>
          <w:sz w:val="22"/>
          <w:szCs w:val="22"/>
        </w:rPr>
        <w:t>•</w:t>
      </w:r>
      <w:r w:rsidRPr="003C14E3">
        <w:rPr>
          <w:rFonts w:asciiTheme="minorHAnsi" w:hAnsiTheme="minorHAnsi" w:cstheme="minorBidi"/>
          <w:sz w:val="22"/>
          <w:szCs w:val="22"/>
        </w:rPr>
        <w:tab/>
      </w:r>
      <w:r w:rsidRPr="003C14E3">
        <w:rPr>
          <w:rFonts w:asciiTheme="minorHAnsi" w:hAnsiTheme="minorHAnsi" w:cstheme="minorBidi"/>
          <w:b/>
          <w:bCs/>
          <w:sz w:val="22"/>
          <w:szCs w:val="22"/>
        </w:rPr>
        <w:t xml:space="preserve">Cílové skupiny: </w:t>
      </w:r>
      <w:r w:rsidR="00010EF6">
        <w:rPr>
          <w:rFonts w:asciiTheme="minorHAnsi" w:hAnsiTheme="minorHAnsi" w:cstheme="minorBidi"/>
          <w:sz w:val="22"/>
          <w:szCs w:val="22"/>
        </w:rPr>
        <w:t>Účetní</w:t>
      </w:r>
      <w:r w:rsidRPr="003C14E3">
        <w:rPr>
          <w:rFonts w:asciiTheme="minorHAnsi" w:hAnsiTheme="minorHAnsi" w:cstheme="minorBidi"/>
          <w:sz w:val="22"/>
          <w:szCs w:val="22"/>
        </w:rPr>
        <w:t>, HR, IT, recepce, sekretariát, obchod a další (3 až 10 hovorů).</w:t>
      </w:r>
    </w:p>
    <w:p w14:paraId="07770872" w14:textId="77777777" w:rsidR="006B0F6C" w:rsidRPr="003C14E3" w:rsidRDefault="006B0F6C" w:rsidP="006B0F6C">
      <w:pPr>
        <w:rPr>
          <w:b/>
          <w:bCs/>
        </w:rPr>
      </w:pPr>
      <w:r w:rsidRPr="003C14E3">
        <w:rPr>
          <w:b/>
          <w:bCs/>
        </w:rPr>
        <w:t>Dodávané výstupy</w:t>
      </w:r>
    </w:p>
    <w:p w14:paraId="7C8BA7BF" w14:textId="77777777" w:rsidR="006B0F6C" w:rsidRPr="003C14E3" w:rsidRDefault="006B0F6C" w:rsidP="003C14E3">
      <w:pPr>
        <w:ind w:left="709" w:hanging="283"/>
        <w:rPr>
          <w:rFonts w:asciiTheme="minorHAnsi" w:hAnsiTheme="minorHAnsi" w:cstheme="minorBidi"/>
          <w:sz w:val="22"/>
          <w:szCs w:val="22"/>
        </w:rPr>
      </w:pPr>
      <w:r w:rsidRPr="003C14E3">
        <w:rPr>
          <w:rFonts w:asciiTheme="minorHAnsi" w:hAnsiTheme="minorHAnsi" w:cstheme="minorBidi"/>
          <w:sz w:val="22"/>
          <w:szCs w:val="22"/>
        </w:rPr>
        <w:t>•</w:t>
      </w:r>
      <w:r w:rsidRPr="003C14E3">
        <w:rPr>
          <w:rFonts w:asciiTheme="minorHAnsi" w:hAnsiTheme="minorHAnsi" w:cstheme="minorBidi"/>
          <w:sz w:val="22"/>
          <w:szCs w:val="22"/>
        </w:rPr>
        <w:tab/>
      </w:r>
      <w:r w:rsidRPr="00D11DF8">
        <w:rPr>
          <w:rFonts w:asciiTheme="minorHAnsi" w:hAnsiTheme="minorHAnsi" w:cstheme="minorBidi"/>
          <w:b/>
          <w:bCs/>
          <w:sz w:val="22"/>
          <w:szCs w:val="22"/>
        </w:rPr>
        <w:t>Souhrnný report:</w:t>
      </w:r>
      <w:r w:rsidRPr="003C14E3">
        <w:rPr>
          <w:rFonts w:asciiTheme="minorHAnsi" w:hAnsiTheme="minorHAnsi" w:cstheme="minorBidi"/>
          <w:sz w:val="22"/>
          <w:szCs w:val="22"/>
        </w:rPr>
        <w:t xml:space="preserve"> Statistiky úspěšnosti, analýza příčin a konkrétní doporučení pro procesní i technická opatření.</w:t>
      </w:r>
    </w:p>
    <w:p w14:paraId="14AF3C48" w14:textId="77777777" w:rsidR="006B0F6C" w:rsidRPr="003C14E3" w:rsidRDefault="006B0F6C" w:rsidP="006B0F6C">
      <w:pPr>
        <w:rPr>
          <w:b/>
          <w:bCs/>
        </w:rPr>
      </w:pPr>
      <w:r w:rsidRPr="003C14E3">
        <w:rPr>
          <w:b/>
          <w:bCs/>
        </w:rPr>
        <w:t>Harmonogram</w:t>
      </w:r>
    </w:p>
    <w:p w14:paraId="21A84D3B" w14:textId="77777777" w:rsidR="006B0F6C" w:rsidRPr="003C14E3" w:rsidRDefault="006B0F6C" w:rsidP="003C14E3">
      <w:pPr>
        <w:ind w:left="709" w:hanging="283"/>
        <w:rPr>
          <w:rFonts w:asciiTheme="minorHAnsi" w:hAnsiTheme="minorHAnsi" w:cstheme="minorBidi"/>
          <w:sz w:val="22"/>
          <w:szCs w:val="22"/>
        </w:rPr>
      </w:pPr>
      <w:r w:rsidRPr="003C14E3">
        <w:rPr>
          <w:rFonts w:asciiTheme="minorHAnsi" w:hAnsiTheme="minorHAnsi" w:cstheme="minorBidi"/>
          <w:sz w:val="22"/>
          <w:szCs w:val="22"/>
        </w:rPr>
        <w:t>•</w:t>
      </w:r>
      <w:r w:rsidRPr="003C14E3">
        <w:rPr>
          <w:rFonts w:asciiTheme="minorHAnsi" w:hAnsiTheme="minorHAnsi" w:cstheme="minorBidi"/>
          <w:sz w:val="22"/>
          <w:szCs w:val="22"/>
        </w:rPr>
        <w:tab/>
        <w:t>D</w:t>
      </w:r>
      <w:r w:rsidRPr="00043759">
        <w:rPr>
          <w:rFonts w:asciiTheme="minorHAnsi" w:hAnsiTheme="minorHAnsi" w:cstheme="minorBidi"/>
          <w:b/>
          <w:bCs/>
          <w:sz w:val="22"/>
          <w:szCs w:val="22"/>
        </w:rPr>
        <w:t xml:space="preserve">en 0–3: </w:t>
      </w:r>
      <w:r w:rsidRPr="003C14E3">
        <w:rPr>
          <w:rFonts w:asciiTheme="minorHAnsi" w:hAnsiTheme="minorHAnsi" w:cstheme="minorBidi"/>
          <w:sz w:val="22"/>
          <w:szCs w:val="22"/>
        </w:rPr>
        <w:t>Schválení pravidel, výběr cílů a scénářů.</w:t>
      </w:r>
    </w:p>
    <w:p w14:paraId="50A79751" w14:textId="77777777" w:rsidR="006B0F6C" w:rsidRPr="003C14E3" w:rsidRDefault="006B0F6C" w:rsidP="003C14E3">
      <w:pPr>
        <w:ind w:left="709" w:hanging="283"/>
        <w:rPr>
          <w:rFonts w:asciiTheme="minorHAnsi" w:hAnsiTheme="minorHAnsi" w:cstheme="minorBidi"/>
          <w:sz w:val="22"/>
          <w:szCs w:val="22"/>
        </w:rPr>
      </w:pPr>
      <w:r w:rsidRPr="003C14E3">
        <w:rPr>
          <w:rFonts w:asciiTheme="minorHAnsi" w:hAnsiTheme="minorHAnsi" w:cstheme="minorBidi"/>
          <w:sz w:val="22"/>
          <w:szCs w:val="22"/>
        </w:rPr>
        <w:t>•</w:t>
      </w:r>
      <w:r w:rsidRPr="003C14E3">
        <w:rPr>
          <w:rFonts w:asciiTheme="minorHAnsi" w:hAnsiTheme="minorHAnsi" w:cstheme="minorBidi"/>
          <w:sz w:val="22"/>
          <w:szCs w:val="22"/>
        </w:rPr>
        <w:tab/>
      </w:r>
      <w:r w:rsidRPr="00043759">
        <w:rPr>
          <w:rFonts w:asciiTheme="minorHAnsi" w:hAnsiTheme="minorHAnsi" w:cstheme="minorBidi"/>
          <w:b/>
          <w:bCs/>
          <w:sz w:val="22"/>
          <w:szCs w:val="22"/>
        </w:rPr>
        <w:t>Den 4–7:</w:t>
      </w:r>
      <w:r w:rsidRPr="003C14E3">
        <w:rPr>
          <w:rFonts w:asciiTheme="minorHAnsi" w:hAnsiTheme="minorHAnsi" w:cstheme="minorBidi"/>
          <w:sz w:val="22"/>
          <w:szCs w:val="22"/>
        </w:rPr>
        <w:t xml:space="preserve"> Realizace hovorů v pracovní době.</w:t>
      </w:r>
    </w:p>
    <w:p w14:paraId="1B3C2858" w14:textId="4864D1D2" w:rsidR="00FE4D66" w:rsidRPr="003C14E3" w:rsidRDefault="006B0F6C" w:rsidP="003C14E3">
      <w:pPr>
        <w:ind w:left="709" w:hanging="283"/>
        <w:rPr>
          <w:rFonts w:asciiTheme="minorHAnsi" w:hAnsiTheme="minorHAnsi" w:cstheme="minorBidi"/>
          <w:sz w:val="22"/>
          <w:szCs w:val="22"/>
        </w:rPr>
      </w:pPr>
      <w:r w:rsidRPr="003C14E3">
        <w:rPr>
          <w:rFonts w:asciiTheme="minorHAnsi" w:hAnsiTheme="minorHAnsi" w:cstheme="minorBidi"/>
          <w:sz w:val="22"/>
          <w:szCs w:val="22"/>
        </w:rPr>
        <w:t>•</w:t>
      </w:r>
      <w:r w:rsidRPr="003C14E3">
        <w:rPr>
          <w:rFonts w:asciiTheme="minorHAnsi" w:hAnsiTheme="minorHAnsi" w:cstheme="minorBidi"/>
          <w:sz w:val="22"/>
          <w:szCs w:val="22"/>
        </w:rPr>
        <w:tab/>
      </w:r>
      <w:r w:rsidRPr="00043759">
        <w:rPr>
          <w:rFonts w:asciiTheme="minorHAnsi" w:hAnsiTheme="minorHAnsi" w:cstheme="minorBidi"/>
          <w:b/>
          <w:bCs/>
          <w:sz w:val="22"/>
          <w:szCs w:val="22"/>
        </w:rPr>
        <w:t xml:space="preserve">Den 8–12: </w:t>
      </w:r>
      <w:r w:rsidRPr="003C14E3">
        <w:rPr>
          <w:rFonts w:asciiTheme="minorHAnsi" w:hAnsiTheme="minorHAnsi" w:cstheme="minorBidi"/>
          <w:sz w:val="22"/>
          <w:szCs w:val="22"/>
        </w:rPr>
        <w:t>Zpracování, analýza a tvorba reportu.</w:t>
      </w:r>
    </w:p>
    <w:p w14:paraId="60849AAF" w14:textId="55390999" w:rsidR="00C26AC5" w:rsidRPr="00682563" w:rsidRDefault="00C26AC5" w:rsidP="00880389">
      <w:pPr>
        <w:tabs>
          <w:tab w:val="left" w:pos="3495"/>
        </w:tabs>
        <w:rPr>
          <w:b/>
          <w:bCs/>
        </w:rPr>
      </w:pPr>
      <w:r w:rsidRPr="00682563">
        <w:rPr>
          <w:b/>
          <w:bCs/>
        </w:rPr>
        <w:t>Důležitá upozornění a doporučení</w:t>
      </w:r>
      <w:r w:rsidR="00880389" w:rsidRPr="00682563">
        <w:rPr>
          <w:b/>
          <w:bCs/>
        </w:rPr>
        <w:tab/>
      </w:r>
    </w:p>
    <w:p w14:paraId="70E466AE" w14:textId="77777777" w:rsidR="00880389" w:rsidRDefault="00880389" w:rsidP="00880389">
      <w:pPr>
        <w:pStyle w:val="Normlnweb"/>
        <w:numPr>
          <w:ilvl w:val="0"/>
          <w:numId w:val="10"/>
        </w:numPr>
        <w:rPr>
          <w:color w:val="000000"/>
        </w:rPr>
      </w:pPr>
      <w:r>
        <w:rPr>
          <w:color w:val="000000"/>
        </w:rPr>
        <w:t>Průběh a výsledky podléhají internímu schválení (právní/HR oddělení) pro zamezení nedorozumění.</w:t>
      </w:r>
    </w:p>
    <w:p w14:paraId="06AB3387" w14:textId="6C859D48" w:rsidR="00880389" w:rsidRPr="003169EB" w:rsidRDefault="00880389" w:rsidP="003169EB">
      <w:pPr>
        <w:pStyle w:val="Normlnweb"/>
        <w:numPr>
          <w:ilvl w:val="0"/>
          <w:numId w:val="10"/>
        </w:numPr>
        <w:rPr>
          <w:color w:val="000000"/>
        </w:rPr>
      </w:pPr>
      <w:r>
        <w:rPr>
          <w:color w:val="000000"/>
        </w:rPr>
        <w:t>Doporučujeme předem informovat vedení o časovém okně testování a ustanovit kontaktní osobu pro okamžité zastavení kampaně.</w:t>
      </w:r>
    </w:p>
    <w:p w14:paraId="64081A15" w14:textId="78FB6CA9" w:rsidR="00B24E49" w:rsidRPr="00DE364D" w:rsidRDefault="00B24E49" w:rsidP="00B24E49">
      <w:pPr>
        <w:rPr>
          <w:b/>
          <w:bCs/>
        </w:rPr>
      </w:pPr>
      <w:r w:rsidRPr="00DE364D">
        <w:rPr>
          <w:b/>
          <w:bCs/>
        </w:rPr>
        <w:t>Pro úspěšn</w:t>
      </w:r>
      <w:r w:rsidR="00DE364D">
        <w:rPr>
          <w:b/>
          <w:bCs/>
        </w:rPr>
        <w:t>é</w:t>
      </w:r>
      <w:r w:rsidRPr="00DE364D">
        <w:rPr>
          <w:b/>
          <w:bCs/>
        </w:rPr>
        <w:t xml:space="preserve"> doručení </w:t>
      </w:r>
      <w:r w:rsidR="00DE364D">
        <w:rPr>
          <w:b/>
          <w:bCs/>
        </w:rPr>
        <w:t>služby</w:t>
      </w:r>
      <w:r w:rsidRPr="00DE364D">
        <w:rPr>
          <w:b/>
          <w:bCs/>
        </w:rPr>
        <w:t xml:space="preserve"> je nutná spolupráce a příprava na straně příjemce služby!</w:t>
      </w:r>
    </w:p>
    <w:p w14:paraId="57B055EB" w14:textId="77777777" w:rsidR="001950A7" w:rsidRDefault="001950A7" w:rsidP="00DE364D">
      <w:pPr>
        <w:spacing w:after="0"/>
      </w:pPr>
    </w:p>
    <w:p w14:paraId="4BFD4B7B" w14:textId="1AED01E4" w:rsidR="001950A7" w:rsidRDefault="001950A7" w:rsidP="00DE364D">
      <w:pPr>
        <w:spacing w:after="0"/>
      </w:pPr>
      <w:r w:rsidRPr="001950A7">
        <w:lastRenderedPageBreak/>
        <w:t>V případě nepřipravenosti nebo nezajištění podmínek pro úspěšné zahájení a doručení části nebo celé služby, nemůže být garantováno dokončení této služby, včetně domluveného harmonogramu. Dojde-li v tomto důsledku k prodloužení času stráveného na místě instalace, může být dodatečně fakturován čas strávený nad rámec této služby v rozsahu min.4hod. a max.8hod. Engineer time a to i opakovaně při dalších pokusech o doručení služby.</w:t>
      </w:r>
    </w:p>
    <w:p w14:paraId="34E0BD7C" w14:textId="77777777" w:rsidR="001950A7" w:rsidRDefault="001950A7" w:rsidP="00DE364D">
      <w:pPr>
        <w:spacing w:after="0"/>
      </w:pPr>
    </w:p>
    <w:p w14:paraId="50B6D475" w14:textId="77777777" w:rsidR="00B24E49" w:rsidRDefault="00B24E49" w:rsidP="00DE364D">
      <w:pPr>
        <w:spacing w:after="0"/>
      </w:pPr>
      <w:r>
        <w:t>Služba je doručována konzultantem s odpovídající certifikací výrobce anebo 5+ let zkušenostmi v dané</w:t>
      </w:r>
    </w:p>
    <w:p w14:paraId="11017B07" w14:textId="77777777" w:rsidR="00B24E49" w:rsidRDefault="00B24E49" w:rsidP="00DE364D">
      <w:pPr>
        <w:spacing w:after="0"/>
      </w:pPr>
      <w:r>
        <w:t>oblasti. Služba je doručována v pracovní dny, v čase od 8 do 17hod.</w:t>
      </w:r>
    </w:p>
    <w:p w14:paraId="37294DAA" w14:textId="00D96BF3" w:rsidR="00B24E49" w:rsidRPr="00B24E49" w:rsidRDefault="00B24E49" w:rsidP="00DE364D">
      <w:pPr>
        <w:spacing w:after="0"/>
      </w:pPr>
      <w:r>
        <w:t>Služba je platná v rámci České republiky.</w:t>
      </w:r>
    </w:p>
    <w:p w14:paraId="57E734B3" w14:textId="21AAA475" w:rsidR="00847D64" w:rsidRPr="00E42CA3" w:rsidRDefault="00F05074" w:rsidP="00603670">
      <w:r>
        <w:rPr>
          <w:noProof/>
        </w:rPr>
        <w:drawing>
          <wp:anchor distT="0" distB="0" distL="114300" distR="114300" simplePos="0" relativeHeight="251658241" behindDoc="1" locked="1" layoutInCell="1" allowOverlap="1" wp14:anchorId="3E550D3B" wp14:editId="088A29D3">
            <wp:simplePos x="0" y="0"/>
            <wp:positionH relativeFrom="page">
              <wp:posOffset>3340735</wp:posOffset>
            </wp:positionH>
            <wp:positionV relativeFrom="page">
              <wp:posOffset>1627505</wp:posOffset>
            </wp:positionV>
            <wp:extent cx="4218940" cy="7437120"/>
            <wp:effectExtent l="0" t="0" r="0" b="0"/>
            <wp:wrapNone/>
            <wp:docPr id="2" name="Obrázek 2" descr="Obsah obrázku text, vizitka, obálk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text, vizitka, obálka&#10;&#10;Popis byl vytvořen automaticky"/>
                    <pic:cNvPicPr/>
                  </pic:nvPicPr>
                  <pic:blipFill>
                    <a:blip r:embed="rId10">
                      <a:alphaModFix amt="1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8940" cy="7437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47D64" w:rsidRPr="00E42CA3" w:rsidSect="00C53B3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383" w:right="1274" w:bottom="1276" w:left="1276" w:header="708" w:footer="10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85CDC8F" w14:textId="77777777" w:rsidR="00A865A9" w:rsidRDefault="00A865A9" w:rsidP="000D5F70">
      <w:r>
        <w:separator/>
      </w:r>
    </w:p>
  </w:endnote>
  <w:endnote w:type="continuationSeparator" w:id="0">
    <w:p w14:paraId="7CEB872D" w14:textId="77777777" w:rsidR="00A865A9" w:rsidRDefault="00A865A9" w:rsidP="000D5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E46B2BC" w14:textId="77777777" w:rsidR="0050552D" w:rsidRDefault="0050552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461B8AF" w14:textId="4125CCBD" w:rsidR="00404937" w:rsidRPr="00C53B32" w:rsidRDefault="00C53B32" w:rsidP="00C53B32">
    <w:pPr>
      <w:jc w:val="right"/>
      <w:rPr>
        <w:color w:val="808080" w:themeColor="background1" w:themeShade="80"/>
        <w:sz w:val="14"/>
        <w:szCs w:val="14"/>
      </w:rPr>
    </w:pPr>
    <w:r>
      <w:rPr>
        <w:noProof/>
        <w:lang w:eastAsia="cs-CZ"/>
      </w:rPr>
      <w:drawing>
        <wp:anchor distT="0" distB="0" distL="114300" distR="114300" simplePos="0" relativeHeight="251658242" behindDoc="1" locked="0" layoutInCell="1" allowOverlap="1" wp14:anchorId="2461B8B0" wp14:editId="2461B8B1">
          <wp:simplePos x="0" y="0"/>
          <wp:positionH relativeFrom="column">
            <wp:posOffset>-157118</wp:posOffset>
          </wp:positionH>
          <wp:positionV relativeFrom="paragraph">
            <wp:posOffset>-261540</wp:posOffset>
          </wp:positionV>
          <wp:extent cx="1267866" cy="783771"/>
          <wp:effectExtent l="0" t="0" r="0" b="0"/>
          <wp:wrapNone/>
          <wp:docPr id="8" name="obrázek 13" descr="dns_logo_RGB_no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dns_logo_RGB_noB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7866" cy="78377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11052">
      <w:rPr>
        <w:noProof/>
        <w:lang w:eastAsia="cs-CZ"/>
      </w:rPr>
      <w:drawing>
        <wp:anchor distT="0" distB="0" distL="114300" distR="114300" simplePos="0" relativeHeight="251658241" behindDoc="1" locked="0" layoutInCell="1" allowOverlap="1" wp14:anchorId="2461B8B2" wp14:editId="2461B8B3">
          <wp:simplePos x="0" y="0"/>
          <wp:positionH relativeFrom="column">
            <wp:posOffset>689610</wp:posOffset>
          </wp:positionH>
          <wp:positionV relativeFrom="paragraph">
            <wp:posOffset>6464935</wp:posOffset>
          </wp:positionV>
          <wp:extent cx="1522730" cy="576580"/>
          <wp:effectExtent l="19050" t="0" r="1270" b="0"/>
          <wp:wrapNone/>
          <wp:docPr id="9" name="obrázek 6" descr="C:\Users\kokes\AppData\Local\Microsoft\Windows\INetCache\Content.Word\claim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kokes\AppData\Local\Microsoft\Windows\INetCache\Content.Word\claim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2730" cy="576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11052"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2461B8B4" wp14:editId="2461B8B5">
          <wp:simplePos x="0" y="0"/>
          <wp:positionH relativeFrom="column">
            <wp:posOffset>689610</wp:posOffset>
          </wp:positionH>
          <wp:positionV relativeFrom="paragraph">
            <wp:posOffset>6464935</wp:posOffset>
          </wp:positionV>
          <wp:extent cx="1522730" cy="576580"/>
          <wp:effectExtent l="19050" t="0" r="1270" b="0"/>
          <wp:wrapNone/>
          <wp:docPr id="10" name="obrázek 5" descr="C:\Users\kokes\AppData\Local\Microsoft\Windows\INetCache\Content.Word\claim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kokes\AppData\Local\Microsoft\Windows\INetCache\Content.Word\claim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2730" cy="576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EB30B4">
      <w:tab/>
    </w:r>
    <w:r w:rsidRPr="00116E0E">
      <w:rPr>
        <w:color w:val="808080" w:themeColor="background1" w:themeShade="80"/>
        <w:sz w:val="14"/>
        <w:szCs w:val="14"/>
      </w:rPr>
      <w:t xml:space="preserve">DNS a.s., Na Strži </w:t>
    </w:r>
    <w:r>
      <w:rPr>
        <w:color w:val="808080" w:themeColor="background1" w:themeShade="80"/>
        <w:sz w:val="14"/>
        <w:szCs w:val="14"/>
      </w:rPr>
      <w:t>65/1702, 140 00 Praha 4 – Nusle</w:t>
    </w:r>
    <w:r>
      <w:rPr>
        <w:color w:val="808080" w:themeColor="background1" w:themeShade="80"/>
        <w:sz w:val="14"/>
        <w:szCs w:val="14"/>
      </w:rPr>
      <w:br/>
    </w:r>
    <w:r w:rsidR="00C20427">
      <w:rPr>
        <w:color w:val="808080" w:themeColor="background1" w:themeShade="80"/>
        <w:sz w:val="14"/>
        <w:szCs w:val="14"/>
      </w:rPr>
      <w:t>T</w:t>
    </w:r>
    <w:r w:rsidRPr="00116E0E">
      <w:rPr>
        <w:color w:val="808080" w:themeColor="background1" w:themeShade="80"/>
        <w:sz w:val="14"/>
        <w:szCs w:val="14"/>
      </w:rPr>
      <w:t>: +420</w:t>
    </w:r>
    <w:r w:rsidR="00C20427">
      <w:rPr>
        <w:color w:val="808080" w:themeColor="background1" w:themeShade="80"/>
        <w:sz w:val="14"/>
        <w:szCs w:val="14"/>
      </w:rPr>
      <w:t> 296 377 400</w:t>
    </w:r>
    <w:r w:rsidRPr="00116E0E">
      <w:rPr>
        <w:color w:val="808080" w:themeColor="background1" w:themeShade="80"/>
        <w:sz w:val="14"/>
        <w:szCs w:val="14"/>
      </w:rPr>
      <w:t xml:space="preserve">   |   E: </w:t>
    </w:r>
    <w:r w:rsidR="00C20427">
      <w:rPr>
        <w:color w:val="808080" w:themeColor="background1" w:themeShade="80"/>
        <w:sz w:val="14"/>
        <w:szCs w:val="14"/>
      </w:rPr>
      <w:t>dns</w:t>
    </w:r>
    <w:r w:rsidRPr="00116E0E">
      <w:rPr>
        <w:color w:val="808080" w:themeColor="background1" w:themeShade="80"/>
        <w:sz w:val="14"/>
        <w:szCs w:val="14"/>
      </w:rPr>
      <w:t xml:space="preserve">@dns.cz  |   </w:t>
    </w:r>
    <w:r w:rsidR="00C20427" w:rsidRPr="00C20427">
      <w:rPr>
        <w:color w:val="808080" w:themeColor="background1" w:themeShade="80"/>
        <w:sz w:val="14"/>
        <w:szCs w:val="14"/>
      </w:rPr>
      <w:t>www.dns.cz</w:t>
    </w:r>
    <w:r w:rsidR="00C20427">
      <w:rPr>
        <w:color w:val="808080" w:themeColor="background1" w:themeShade="80"/>
        <w:sz w:val="14"/>
        <w:szCs w:val="1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CD6D086" w14:textId="77777777" w:rsidR="0050552D" w:rsidRDefault="0050552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CF2D90E" w14:textId="77777777" w:rsidR="00A865A9" w:rsidRDefault="00A865A9" w:rsidP="000D5F70">
      <w:r>
        <w:separator/>
      </w:r>
    </w:p>
  </w:footnote>
  <w:footnote w:type="continuationSeparator" w:id="0">
    <w:p w14:paraId="5545EB6E" w14:textId="77777777" w:rsidR="00A865A9" w:rsidRDefault="00A865A9" w:rsidP="000D5F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02211C2" w14:textId="77777777" w:rsidR="0050552D" w:rsidRDefault="0050552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007685C" w14:textId="77777777" w:rsidR="0050552D" w:rsidRDefault="0050552D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57578A0" w14:textId="77777777" w:rsidR="0050552D" w:rsidRDefault="0050552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383CC1"/>
    <w:multiLevelType w:val="multilevel"/>
    <w:tmpl w:val="F4E20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BD24E8"/>
    <w:multiLevelType w:val="multilevel"/>
    <w:tmpl w:val="09207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862B1C"/>
    <w:multiLevelType w:val="multilevel"/>
    <w:tmpl w:val="25266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A5188D"/>
    <w:multiLevelType w:val="hybridMultilevel"/>
    <w:tmpl w:val="FBF44A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3C0721"/>
    <w:multiLevelType w:val="multilevel"/>
    <w:tmpl w:val="0E68145C"/>
    <w:styleLink w:val="WWNum1"/>
    <w:lvl w:ilvl="0">
      <w:numFmt w:val="bullet"/>
      <w:lvlText w:val=""/>
      <w:lvlJc w:val="left"/>
      <w:pPr>
        <w:ind w:left="1068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8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8" w:hanging="360"/>
      </w:pPr>
      <w:rPr>
        <w:rFonts w:ascii="Wingdings" w:hAnsi="Wingdings"/>
      </w:rPr>
    </w:lvl>
  </w:abstractNum>
  <w:abstractNum w:abstractNumId="5" w15:restartNumberingAfterBreak="0">
    <w:nsid w:val="4CFD4879"/>
    <w:multiLevelType w:val="hybridMultilevel"/>
    <w:tmpl w:val="20FE00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726428"/>
    <w:multiLevelType w:val="hybridMultilevel"/>
    <w:tmpl w:val="1FC08A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6D206B"/>
    <w:multiLevelType w:val="multilevel"/>
    <w:tmpl w:val="A8D47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CCC649B"/>
    <w:multiLevelType w:val="multilevel"/>
    <w:tmpl w:val="55CCC496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178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8" w:hanging="360"/>
      </w:pPr>
      <w:rPr>
        <w:rFonts w:ascii="Wingdings" w:hAnsi="Wingdings"/>
      </w:rPr>
    </w:lvl>
  </w:abstractNum>
  <w:num w:numId="1" w16cid:durableId="1130828215">
    <w:abstractNumId w:val="4"/>
    <w:lvlOverride w:ilvl="0">
      <w:lvl w:ilvl="0">
        <w:numFmt w:val="bullet"/>
        <w:lvlText w:val=""/>
        <w:lvlJc w:val="left"/>
        <w:pPr>
          <w:ind w:left="1068" w:hanging="360"/>
        </w:pPr>
        <w:rPr>
          <w:rFonts w:ascii="Symbol" w:hAnsi="Symbol"/>
          <w:lang w:val="pl-PL"/>
        </w:rPr>
      </w:lvl>
    </w:lvlOverride>
  </w:num>
  <w:num w:numId="2" w16cid:durableId="1889802829">
    <w:abstractNumId w:val="4"/>
  </w:num>
  <w:num w:numId="3" w16cid:durableId="1739282341">
    <w:abstractNumId w:val="8"/>
  </w:num>
  <w:num w:numId="4" w16cid:durableId="1978760274">
    <w:abstractNumId w:val="3"/>
  </w:num>
  <w:num w:numId="5" w16cid:durableId="350451749">
    <w:abstractNumId w:val="1"/>
  </w:num>
  <w:num w:numId="6" w16cid:durableId="1218785081">
    <w:abstractNumId w:val="2"/>
  </w:num>
  <w:num w:numId="7" w16cid:durableId="1941643838">
    <w:abstractNumId w:val="7"/>
  </w:num>
  <w:num w:numId="8" w16cid:durableId="352267832">
    <w:abstractNumId w:val="6"/>
  </w:num>
  <w:num w:numId="9" w16cid:durableId="1244031301">
    <w:abstractNumId w:val="5"/>
  </w:num>
  <w:num w:numId="10" w16cid:durableId="178352761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hideSpellingErrors/>
  <w:hideGrammaticalError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937"/>
    <w:rsid w:val="00010EF6"/>
    <w:rsid w:val="000131FC"/>
    <w:rsid w:val="00021FF6"/>
    <w:rsid w:val="00031586"/>
    <w:rsid w:val="00043759"/>
    <w:rsid w:val="0005456B"/>
    <w:rsid w:val="0007028F"/>
    <w:rsid w:val="000903BE"/>
    <w:rsid w:val="00096151"/>
    <w:rsid w:val="000A0C38"/>
    <w:rsid w:val="000B6A2B"/>
    <w:rsid w:val="000C3AD9"/>
    <w:rsid w:val="000D0F03"/>
    <w:rsid w:val="000D3757"/>
    <w:rsid w:val="000D5F70"/>
    <w:rsid w:val="000D7AE2"/>
    <w:rsid w:val="000E1195"/>
    <w:rsid w:val="000F309A"/>
    <w:rsid w:val="000F310F"/>
    <w:rsid w:val="001036AC"/>
    <w:rsid w:val="00116E0E"/>
    <w:rsid w:val="00160885"/>
    <w:rsid w:val="00160F49"/>
    <w:rsid w:val="00172484"/>
    <w:rsid w:val="00175227"/>
    <w:rsid w:val="001950A7"/>
    <w:rsid w:val="001B6898"/>
    <w:rsid w:val="001C4640"/>
    <w:rsid w:val="001D075E"/>
    <w:rsid w:val="001F0855"/>
    <w:rsid w:val="001F4180"/>
    <w:rsid w:val="001F7C6A"/>
    <w:rsid w:val="00246620"/>
    <w:rsid w:val="00273F00"/>
    <w:rsid w:val="00276716"/>
    <w:rsid w:val="0027757E"/>
    <w:rsid w:val="00290202"/>
    <w:rsid w:val="002957D1"/>
    <w:rsid w:val="002B695B"/>
    <w:rsid w:val="002C4990"/>
    <w:rsid w:val="002C64CD"/>
    <w:rsid w:val="002D37E7"/>
    <w:rsid w:val="002D62F0"/>
    <w:rsid w:val="002E637E"/>
    <w:rsid w:val="00300695"/>
    <w:rsid w:val="00303B5C"/>
    <w:rsid w:val="00311143"/>
    <w:rsid w:val="003169EB"/>
    <w:rsid w:val="00327F78"/>
    <w:rsid w:val="00353E08"/>
    <w:rsid w:val="003B5B3A"/>
    <w:rsid w:val="003C14E3"/>
    <w:rsid w:val="00404937"/>
    <w:rsid w:val="0040571E"/>
    <w:rsid w:val="00452EA0"/>
    <w:rsid w:val="0046766F"/>
    <w:rsid w:val="00480AF2"/>
    <w:rsid w:val="00487486"/>
    <w:rsid w:val="00493D52"/>
    <w:rsid w:val="004B3E1C"/>
    <w:rsid w:val="004D4CB2"/>
    <w:rsid w:val="004F5D34"/>
    <w:rsid w:val="004F7B4F"/>
    <w:rsid w:val="0050552D"/>
    <w:rsid w:val="00510AFD"/>
    <w:rsid w:val="0051274F"/>
    <w:rsid w:val="00512ECB"/>
    <w:rsid w:val="00531237"/>
    <w:rsid w:val="00585DB3"/>
    <w:rsid w:val="005A799A"/>
    <w:rsid w:val="005D6F2C"/>
    <w:rsid w:val="005E3680"/>
    <w:rsid w:val="005F2287"/>
    <w:rsid w:val="00603670"/>
    <w:rsid w:val="00615B18"/>
    <w:rsid w:val="00645C51"/>
    <w:rsid w:val="006605FA"/>
    <w:rsid w:val="00675337"/>
    <w:rsid w:val="00682563"/>
    <w:rsid w:val="006A4AEE"/>
    <w:rsid w:val="006B0F6C"/>
    <w:rsid w:val="00704D6B"/>
    <w:rsid w:val="00711052"/>
    <w:rsid w:val="00736540"/>
    <w:rsid w:val="00771008"/>
    <w:rsid w:val="00786BEA"/>
    <w:rsid w:val="007C17F2"/>
    <w:rsid w:val="00831847"/>
    <w:rsid w:val="00835CA8"/>
    <w:rsid w:val="0084726F"/>
    <w:rsid w:val="00847D64"/>
    <w:rsid w:val="008777E5"/>
    <w:rsid w:val="00880389"/>
    <w:rsid w:val="0088521A"/>
    <w:rsid w:val="008859E6"/>
    <w:rsid w:val="0089112F"/>
    <w:rsid w:val="008939DD"/>
    <w:rsid w:val="008A054F"/>
    <w:rsid w:val="008E783B"/>
    <w:rsid w:val="008F14E6"/>
    <w:rsid w:val="00906E88"/>
    <w:rsid w:val="00931D82"/>
    <w:rsid w:val="0094252A"/>
    <w:rsid w:val="00973C4E"/>
    <w:rsid w:val="009D025E"/>
    <w:rsid w:val="009D4B68"/>
    <w:rsid w:val="00A13C3C"/>
    <w:rsid w:val="00A25EA8"/>
    <w:rsid w:val="00A6471C"/>
    <w:rsid w:val="00A66577"/>
    <w:rsid w:val="00A670A9"/>
    <w:rsid w:val="00A7550F"/>
    <w:rsid w:val="00A865A9"/>
    <w:rsid w:val="00A91C9A"/>
    <w:rsid w:val="00AC760B"/>
    <w:rsid w:val="00B23AD3"/>
    <w:rsid w:val="00B24E49"/>
    <w:rsid w:val="00B27794"/>
    <w:rsid w:val="00B50E6B"/>
    <w:rsid w:val="00B60328"/>
    <w:rsid w:val="00B872ED"/>
    <w:rsid w:val="00B93101"/>
    <w:rsid w:val="00BC413E"/>
    <w:rsid w:val="00BD203D"/>
    <w:rsid w:val="00BD62BE"/>
    <w:rsid w:val="00BF39ED"/>
    <w:rsid w:val="00BF4FE7"/>
    <w:rsid w:val="00C20427"/>
    <w:rsid w:val="00C26AC5"/>
    <w:rsid w:val="00C53B32"/>
    <w:rsid w:val="00CA0564"/>
    <w:rsid w:val="00CA10C4"/>
    <w:rsid w:val="00CA153F"/>
    <w:rsid w:val="00CB653E"/>
    <w:rsid w:val="00CD5E84"/>
    <w:rsid w:val="00CD7F6A"/>
    <w:rsid w:val="00CE4F56"/>
    <w:rsid w:val="00CF1ADE"/>
    <w:rsid w:val="00D11486"/>
    <w:rsid w:val="00D11DF8"/>
    <w:rsid w:val="00D24F29"/>
    <w:rsid w:val="00D33ECC"/>
    <w:rsid w:val="00D34C87"/>
    <w:rsid w:val="00D375B1"/>
    <w:rsid w:val="00D4259B"/>
    <w:rsid w:val="00D56AB5"/>
    <w:rsid w:val="00D578BD"/>
    <w:rsid w:val="00D61A81"/>
    <w:rsid w:val="00D925C0"/>
    <w:rsid w:val="00D93C4B"/>
    <w:rsid w:val="00DC3DA5"/>
    <w:rsid w:val="00DD3622"/>
    <w:rsid w:val="00DD6DD3"/>
    <w:rsid w:val="00DE132E"/>
    <w:rsid w:val="00DE364D"/>
    <w:rsid w:val="00DF4DAD"/>
    <w:rsid w:val="00E0253C"/>
    <w:rsid w:val="00E11D54"/>
    <w:rsid w:val="00E42CA3"/>
    <w:rsid w:val="00E54950"/>
    <w:rsid w:val="00EA39DC"/>
    <w:rsid w:val="00EB30B4"/>
    <w:rsid w:val="00EC5D61"/>
    <w:rsid w:val="00ED4986"/>
    <w:rsid w:val="00EE20C2"/>
    <w:rsid w:val="00EE3F1D"/>
    <w:rsid w:val="00F05074"/>
    <w:rsid w:val="00F0678C"/>
    <w:rsid w:val="00F10DD0"/>
    <w:rsid w:val="00F25227"/>
    <w:rsid w:val="00F5344F"/>
    <w:rsid w:val="00F55625"/>
    <w:rsid w:val="00F56B43"/>
    <w:rsid w:val="00F57AA7"/>
    <w:rsid w:val="00FA1861"/>
    <w:rsid w:val="00FD14D8"/>
    <w:rsid w:val="00FE4D66"/>
    <w:rsid w:val="00FE7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61B8A0"/>
  <w15:docId w15:val="{B44F91EE-D10E-4D4C-81D1-6DB20D0E2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D5F70"/>
    <w:rPr>
      <w:rFonts w:ascii="Arial" w:hAnsi="Arial" w:cs="Arial"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0D5F70"/>
    <w:pPr>
      <w:keepNext/>
      <w:keepLines/>
      <w:spacing w:before="480" w:after="0"/>
      <w:outlineLvl w:val="0"/>
    </w:pPr>
    <w:rPr>
      <w:rFonts w:eastAsiaTheme="majorEastAsia"/>
      <w:b/>
      <w:bCs/>
      <w:color w:val="000000" w:themeColor="text1"/>
      <w:sz w:val="22"/>
      <w:szCs w:val="22"/>
    </w:rPr>
  </w:style>
  <w:style w:type="paragraph" w:styleId="Nadpis2">
    <w:name w:val="heading 2"/>
    <w:basedOn w:val="Nadpis1"/>
    <w:next w:val="Normln"/>
    <w:link w:val="Nadpis2Char"/>
    <w:uiPriority w:val="9"/>
    <w:unhideWhenUsed/>
    <w:qFormat/>
    <w:rsid w:val="000D5F70"/>
    <w:pPr>
      <w:outlineLvl w:val="1"/>
    </w:pPr>
    <w:rPr>
      <w:sz w:val="28"/>
      <w:szCs w:val="28"/>
    </w:rPr>
  </w:style>
  <w:style w:type="paragraph" w:styleId="Nadpis3">
    <w:name w:val="heading 3"/>
    <w:basedOn w:val="Nadpis2"/>
    <w:next w:val="Normln"/>
    <w:link w:val="Nadpis3Char"/>
    <w:uiPriority w:val="9"/>
    <w:unhideWhenUsed/>
    <w:qFormat/>
    <w:rsid w:val="000D5F70"/>
    <w:pPr>
      <w:outlineLvl w:val="2"/>
    </w:pPr>
    <w:rPr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049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4937"/>
  </w:style>
  <w:style w:type="paragraph" w:styleId="Zpat">
    <w:name w:val="footer"/>
    <w:basedOn w:val="Normln"/>
    <w:link w:val="ZpatChar"/>
    <w:uiPriority w:val="99"/>
    <w:unhideWhenUsed/>
    <w:rsid w:val="004049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4937"/>
  </w:style>
  <w:style w:type="paragraph" w:styleId="Textbubliny">
    <w:name w:val="Balloon Text"/>
    <w:basedOn w:val="Normln"/>
    <w:link w:val="TextbublinyChar"/>
    <w:uiPriority w:val="99"/>
    <w:semiHidden/>
    <w:unhideWhenUsed/>
    <w:rsid w:val="004049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04937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404937"/>
    <w:rPr>
      <w:color w:val="0000FF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0D5F70"/>
    <w:rPr>
      <w:rFonts w:ascii="Arial" w:eastAsiaTheme="majorEastAsia" w:hAnsi="Arial" w:cs="Arial"/>
      <w:b/>
      <w:bCs/>
      <w:color w:val="000000" w:themeColor="text1"/>
    </w:rPr>
  </w:style>
  <w:style w:type="paragraph" w:styleId="Bezmezer">
    <w:name w:val="No Spacing"/>
    <w:uiPriority w:val="1"/>
    <w:qFormat/>
    <w:rsid w:val="000D5F70"/>
    <w:pPr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Nadpis2Char">
    <w:name w:val="Nadpis 2 Char"/>
    <w:basedOn w:val="Standardnpsmoodstavce"/>
    <w:link w:val="Nadpis2"/>
    <w:uiPriority w:val="9"/>
    <w:rsid w:val="000D5F70"/>
    <w:rPr>
      <w:rFonts w:ascii="Arial" w:eastAsiaTheme="majorEastAsia" w:hAnsi="Arial" w:cs="Arial"/>
      <w:b/>
      <w:bCs/>
      <w:color w:val="000000" w:themeColor="text1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rsid w:val="000D5F70"/>
    <w:rPr>
      <w:rFonts w:ascii="Arial" w:eastAsiaTheme="majorEastAsia" w:hAnsi="Arial" w:cs="Arial"/>
      <w:b/>
      <w:bCs/>
      <w:color w:val="000000" w:themeColor="text1"/>
      <w:sz w:val="36"/>
      <w:szCs w:val="36"/>
    </w:rPr>
  </w:style>
  <w:style w:type="character" w:styleId="Zdraznnjemn">
    <w:name w:val="Subtle Emphasis"/>
    <w:uiPriority w:val="19"/>
    <w:qFormat/>
    <w:rsid w:val="000D5F70"/>
    <w:rPr>
      <w:u w:val="single"/>
    </w:rPr>
  </w:style>
  <w:style w:type="character" w:styleId="Zdraznn">
    <w:name w:val="Emphasis"/>
    <w:uiPriority w:val="20"/>
    <w:qFormat/>
    <w:rsid w:val="000D5F70"/>
    <w:rPr>
      <w:b/>
    </w:rPr>
  </w:style>
  <w:style w:type="paragraph" w:styleId="Nzev">
    <w:name w:val="Title"/>
    <w:basedOn w:val="Nadpis1"/>
    <w:next w:val="Normln"/>
    <w:link w:val="NzevChar"/>
    <w:uiPriority w:val="10"/>
    <w:qFormat/>
    <w:rsid w:val="000903BE"/>
  </w:style>
  <w:style w:type="character" w:customStyle="1" w:styleId="NzevChar">
    <w:name w:val="Název Char"/>
    <w:basedOn w:val="Standardnpsmoodstavce"/>
    <w:link w:val="Nzev"/>
    <w:uiPriority w:val="10"/>
    <w:rsid w:val="000903BE"/>
    <w:rPr>
      <w:rFonts w:ascii="Arial" w:eastAsiaTheme="majorEastAsia" w:hAnsi="Arial" w:cs="Arial"/>
      <w:b/>
      <w:bCs/>
      <w:color w:val="000000" w:themeColor="text1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903BE"/>
    <w:rPr>
      <w:i/>
    </w:rPr>
  </w:style>
  <w:style w:type="character" w:customStyle="1" w:styleId="PodnadpisChar">
    <w:name w:val="Podnadpis Char"/>
    <w:basedOn w:val="Standardnpsmoodstavce"/>
    <w:link w:val="Podnadpis"/>
    <w:uiPriority w:val="11"/>
    <w:rsid w:val="000903BE"/>
    <w:rPr>
      <w:rFonts w:ascii="Arial" w:hAnsi="Arial" w:cs="Arial"/>
      <w:i/>
      <w:sz w:val="20"/>
      <w:szCs w:val="20"/>
    </w:rPr>
  </w:style>
  <w:style w:type="paragraph" w:customStyle="1" w:styleId="paticka1">
    <w:name w:val="paticka1"/>
    <w:basedOn w:val="Normln"/>
    <w:link w:val="paticka1Char"/>
    <w:qFormat/>
    <w:rsid w:val="00E54950"/>
    <w:rPr>
      <w:sz w:val="14"/>
      <w:szCs w:val="14"/>
    </w:rPr>
  </w:style>
  <w:style w:type="character" w:customStyle="1" w:styleId="paticka1Char">
    <w:name w:val="paticka1 Char"/>
    <w:basedOn w:val="Standardnpsmoodstavce"/>
    <w:link w:val="paticka1"/>
    <w:rsid w:val="00E54950"/>
    <w:rPr>
      <w:rFonts w:ascii="Arial" w:hAnsi="Arial" w:cs="Arial"/>
      <w:sz w:val="14"/>
      <w:szCs w:val="14"/>
    </w:rPr>
  </w:style>
  <w:style w:type="paragraph" w:styleId="Odstavecseseznamem">
    <w:name w:val="List Paragraph"/>
    <w:basedOn w:val="Normln"/>
    <w:uiPriority w:val="34"/>
    <w:qFormat/>
    <w:rsid w:val="000B6A2B"/>
    <w:pPr>
      <w:ind w:left="720"/>
      <w:contextualSpacing/>
    </w:pPr>
    <w:rPr>
      <w:rFonts w:asciiTheme="minorHAnsi" w:hAnsiTheme="minorHAnsi" w:cstheme="minorBidi"/>
      <w:sz w:val="22"/>
      <w:szCs w:val="22"/>
    </w:rPr>
  </w:style>
  <w:style w:type="paragraph" w:customStyle="1" w:styleId="Standard">
    <w:name w:val="Standard"/>
    <w:rsid w:val="000B6A2B"/>
    <w:pPr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numbering" w:customStyle="1" w:styleId="WWNum1">
    <w:name w:val="WWNum1"/>
    <w:basedOn w:val="Bezseznamu"/>
    <w:rsid w:val="000B6A2B"/>
    <w:pPr>
      <w:numPr>
        <w:numId w:val="2"/>
      </w:numPr>
    </w:pPr>
  </w:style>
  <w:style w:type="character" w:styleId="Nevyeenzmnka">
    <w:name w:val="Unresolved Mention"/>
    <w:basedOn w:val="Standardnpsmoodstavce"/>
    <w:uiPriority w:val="99"/>
    <w:semiHidden/>
    <w:unhideWhenUsed/>
    <w:rsid w:val="00C20427"/>
    <w:rPr>
      <w:color w:val="605E5C"/>
      <w:shd w:val="clear" w:color="auto" w:fill="E1DFDD"/>
    </w:rPr>
  </w:style>
  <w:style w:type="paragraph" w:customStyle="1" w:styleId="Default">
    <w:name w:val="Default"/>
    <w:rsid w:val="001036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lnweb">
    <w:name w:val="Normal (Web)"/>
    <w:basedOn w:val="Normln"/>
    <w:uiPriority w:val="99"/>
    <w:unhideWhenUsed/>
    <w:rsid w:val="00880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96650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E73E3554F0C442A9015461909A137E" ma:contentTypeVersion="19" ma:contentTypeDescription="Create a new document." ma:contentTypeScope="" ma:versionID="70c8f4fde4697e5633431f082eee7887">
  <xsd:schema xmlns:xsd="http://www.w3.org/2001/XMLSchema" xmlns:xs="http://www.w3.org/2001/XMLSchema" xmlns:p="http://schemas.microsoft.com/office/2006/metadata/properties" xmlns:ns1="http://schemas.microsoft.com/sharepoint/v3" xmlns:ns2="ac1df1ff-bd23-4fe9-a819-2f52d8a9e7e2" xmlns:ns3="b422d62a-280d-4d1d-bb14-0ae166666415" targetNamespace="http://schemas.microsoft.com/office/2006/metadata/properties" ma:root="true" ma:fieldsID="10f7049d7075e9a5fa007d8b1a349a79" ns1:_="" ns2:_="" ns3:_="">
    <xsd:import namespace="http://schemas.microsoft.com/sharepoint/v3"/>
    <xsd:import namespace="ac1df1ff-bd23-4fe9-a819-2f52d8a9e7e2"/>
    <xsd:import namespace="b422d62a-280d-4d1d-bb14-0ae1666664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1df1ff-bd23-4fe9-a819-2f52d8a9e7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ccb12ef5-77cf-4b7b-8a59-0a1068925b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22d62a-280d-4d1d-bb14-0ae16666641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eb44e69-100b-4532-9cd7-af25198f6ec6}" ma:internalName="TaxCatchAll" ma:showField="CatchAllData" ma:web="b422d62a-280d-4d1d-bb14-0ae1666664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22d62a-280d-4d1d-bb14-0ae166666415" xsi:nil="true"/>
    <lcf76f155ced4ddcb4097134ff3c332f xmlns="ac1df1ff-bd23-4fe9-a819-2f52d8a9e7e2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1F22058-4973-4269-8436-20826C2A0A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c1df1ff-bd23-4fe9-a819-2f52d8a9e7e2"/>
    <ds:schemaRef ds:uri="b422d62a-280d-4d1d-bb14-0ae1666664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F91240-A9A8-44CD-8D60-530EB3F7AB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909E22-9432-47A2-9E64-4C5A497820E2}">
  <ds:schemaRefs>
    <ds:schemaRef ds:uri="http://schemas.microsoft.com/office/2006/metadata/properties"/>
    <ds:schemaRef ds:uri="http://schemas.microsoft.com/office/infopath/2007/PartnerControls"/>
    <ds:schemaRef ds:uri="b422d62a-280d-4d1d-bb14-0ae166666415"/>
    <ds:schemaRef ds:uri="ac1df1ff-bd23-4fe9-a819-2f52d8a9e7e2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351</Words>
  <Characters>2074</Characters>
  <Application>Microsoft Office Word</Application>
  <DocSecurity>4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hl pap DNS</vt:lpstr>
    </vt:vector>
  </TitlesOfParts>
  <Company/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hl pap DNS</dc:title>
  <dc:creator>dns</dc:creator>
  <cp:keywords>dns</cp:keywords>
  <cp:lastModifiedBy>Nguyen, Jan</cp:lastModifiedBy>
  <cp:revision>2</cp:revision>
  <cp:lastPrinted>2026-01-05T08:22:00Z</cp:lastPrinted>
  <dcterms:created xsi:type="dcterms:W3CDTF">2026-09-04T09:00:00Z</dcterms:created>
  <dcterms:modified xsi:type="dcterms:W3CDTF">2026-09-04T09:00:00Z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0x010100E8E73E3554F0C442A9015461909A137E</vt:lpwstr>
  </property>
  <property fmtid="{D5CDD505-2E9C-101B-9397-08002B2CF9AE}" pid="3" name="MediaServiceImageTags">
    <vt:lpwstr/>
  </property>
</Properties>
</file>